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68" w:rsidRDefault="002748D7" w:rsidP="002748D7">
      <w:pPr>
        <w:jc w:val="both"/>
        <w:rPr>
          <w:b/>
          <w:sz w:val="28"/>
          <w:szCs w:val="28"/>
        </w:rPr>
      </w:pPr>
      <w:r w:rsidRPr="002748D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01.09.2010</w:t>
      </w:r>
    </w:p>
    <w:p w:rsidR="002748D7" w:rsidRDefault="002748D7" w:rsidP="002748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Бобровская средняя школа</w:t>
      </w:r>
    </w:p>
    <w:p w:rsidR="002748D7" w:rsidRPr="002748D7" w:rsidRDefault="002748D7" w:rsidP="002748D7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C85368" w:rsidRDefault="00C85368" w:rsidP="003841F6">
      <w:pPr>
        <w:jc w:val="center"/>
        <w:rPr>
          <w:color w:val="0000FF"/>
        </w:rPr>
      </w:pPr>
    </w:p>
    <w:p w:rsidR="00135CCA" w:rsidRDefault="002748D7" w:rsidP="003841F6">
      <w:pPr>
        <w:jc w:val="center"/>
        <w:rPr>
          <w:color w:val="0000FF"/>
        </w:rPr>
      </w:pPr>
      <w:r>
        <w:rPr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45pt" fillcolor="#b2b2b2" strokecolor="#33c" strokeweight="1pt">
            <v:fill opacity=".5"/>
            <v:shadow on="t" color="#99f" offset="3pt"/>
            <v:textpath style="font-family:&quot;Arial Black&quot;;v-text-kern:t" trim="t" fitpath="t" string="ШКОЛЬНЫЙ ВЕСТНИК"/>
          </v:shape>
        </w:pict>
      </w:r>
    </w:p>
    <w:p w:rsidR="00135CCA" w:rsidRDefault="00135CCA" w:rsidP="003841F6">
      <w:pPr>
        <w:jc w:val="center"/>
        <w:rPr>
          <w:color w:val="0000FF"/>
        </w:rPr>
      </w:pPr>
    </w:p>
    <w:p w:rsidR="002748D7" w:rsidRPr="002748D7" w:rsidRDefault="002748D7" w:rsidP="00135CCA">
      <w:pPr>
        <w:ind w:firstLine="708"/>
        <w:jc w:val="both"/>
        <w:rPr>
          <w:b/>
          <w:i/>
          <w:sz w:val="44"/>
          <w:szCs w:val="44"/>
        </w:rPr>
      </w:pPr>
      <w:r w:rsidRPr="002748D7">
        <w:rPr>
          <w:b/>
          <w:i/>
          <w:sz w:val="44"/>
          <w:szCs w:val="44"/>
        </w:rPr>
        <w:t>подведём итоги прошедшего учебного года</w:t>
      </w:r>
    </w:p>
    <w:p w:rsidR="00D434F6" w:rsidRPr="00135CCA" w:rsidRDefault="00C85368" w:rsidP="00135CCA">
      <w:pPr>
        <w:ind w:firstLine="708"/>
        <w:jc w:val="both"/>
        <w:rPr>
          <w:sz w:val="28"/>
          <w:szCs w:val="28"/>
        </w:rPr>
      </w:pPr>
      <w:r w:rsidRPr="00135CCA">
        <w:rPr>
          <w:sz w:val="28"/>
          <w:szCs w:val="28"/>
        </w:rPr>
        <w:t xml:space="preserve">Позади </w:t>
      </w:r>
      <w:r w:rsidR="00AB06A6">
        <w:rPr>
          <w:sz w:val="28"/>
          <w:szCs w:val="28"/>
        </w:rPr>
        <w:t>2009 – 2010 учебный год</w:t>
      </w:r>
      <w:r w:rsidRPr="00135CCA">
        <w:rPr>
          <w:sz w:val="28"/>
          <w:szCs w:val="28"/>
        </w:rPr>
        <w:t xml:space="preserve">. Качество знаний по </w:t>
      </w:r>
      <w:r w:rsidR="00AB06A6">
        <w:rPr>
          <w:sz w:val="28"/>
          <w:szCs w:val="28"/>
        </w:rPr>
        <w:t xml:space="preserve">его </w:t>
      </w:r>
      <w:r w:rsidRPr="00135CCA">
        <w:rPr>
          <w:sz w:val="28"/>
          <w:szCs w:val="28"/>
        </w:rPr>
        <w:t>итогам</w:t>
      </w:r>
      <w:r w:rsidR="00AB06A6">
        <w:rPr>
          <w:sz w:val="28"/>
          <w:szCs w:val="28"/>
        </w:rPr>
        <w:t>: 44,8</w:t>
      </w:r>
      <w:r w:rsidRPr="00135CCA">
        <w:rPr>
          <w:sz w:val="28"/>
          <w:szCs w:val="28"/>
        </w:rPr>
        <w:t xml:space="preserve">%. По данным статистики такого показателя в нашей школе не было давно. </w:t>
      </w:r>
      <w:r w:rsidR="00AB06A6">
        <w:rPr>
          <w:sz w:val="28"/>
          <w:szCs w:val="28"/>
        </w:rPr>
        <w:t>Сразу видно, что наши учащиеся так сильно хотели закончить хорошо учебный год</w:t>
      </w:r>
      <w:r w:rsidRPr="00135CCA">
        <w:rPr>
          <w:sz w:val="28"/>
          <w:szCs w:val="28"/>
        </w:rPr>
        <w:t xml:space="preserve">. </w:t>
      </w:r>
    </w:p>
    <w:p w:rsidR="00135CCA" w:rsidRDefault="00135CCA" w:rsidP="00D434F6">
      <w:pPr>
        <w:jc w:val="both"/>
        <w:rPr>
          <w:sz w:val="28"/>
          <w:szCs w:val="28"/>
        </w:rPr>
      </w:pPr>
      <w:r w:rsidRPr="00135CCA">
        <w:rPr>
          <w:sz w:val="28"/>
          <w:szCs w:val="28"/>
        </w:rPr>
        <w:tab/>
        <w:t>А это наши лучшие ученики:</w:t>
      </w:r>
    </w:p>
    <w:p w:rsidR="00AB06A6" w:rsidRDefault="00AB06A6" w:rsidP="00D434F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191"/>
      </w:tblGrid>
      <w:tr w:rsidR="00AB06A6" w:rsidRPr="00A8501D" w:rsidTr="003C0534">
        <w:tc>
          <w:tcPr>
            <w:tcW w:w="9419" w:type="dxa"/>
            <w:gridSpan w:val="3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  <w:highlight w:val="yellow"/>
              </w:rPr>
            </w:pPr>
            <w:r w:rsidRPr="00A8501D">
              <w:rPr>
                <w:sz w:val="28"/>
                <w:szCs w:val="28"/>
                <w:highlight w:val="yellow"/>
              </w:rPr>
              <w:t>ОТЛИЧНИКИ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 xml:space="preserve">№ </w:t>
            </w:r>
            <w:proofErr w:type="spellStart"/>
            <w:r w:rsidRPr="00A8501D">
              <w:rPr>
                <w:sz w:val="28"/>
                <w:szCs w:val="28"/>
              </w:rPr>
              <w:t>п\</w:t>
            </w:r>
            <w:proofErr w:type="gramStart"/>
            <w:r w:rsidRPr="00A8501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Фамилия и имя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класс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proofErr w:type="spellStart"/>
            <w:r w:rsidRPr="00A8501D">
              <w:rPr>
                <w:sz w:val="28"/>
                <w:szCs w:val="28"/>
              </w:rPr>
              <w:t>Авраменко</w:t>
            </w:r>
            <w:proofErr w:type="spellEnd"/>
            <w:r w:rsidRPr="00A8501D"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3366FF"/>
                <w:sz w:val="28"/>
                <w:szCs w:val="28"/>
              </w:rPr>
              <w:t>2а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proofErr w:type="spellStart"/>
            <w:r w:rsidRPr="00A8501D">
              <w:rPr>
                <w:sz w:val="28"/>
                <w:szCs w:val="28"/>
              </w:rPr>
              <w:t>Зюзин</w:t>
            </w:r>
            <w:proofErr w:type="spellEnd"/>
            <w:r w:rsidRPr="00A8501D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3366FF"/>
                <w:sz w:val="28"/>
                <w:szCs w:val="28"/>
              </w:rPr>
              <w:t>2а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proofErr w:type="spellStart"/>
            <w:r w:rsidRPr="00A8501D">
              <w:rPr>
                <w:sz w:val="28"/>
                <w:szCs w:val="28"/>
              </w:rPr>
              <w:t>Керобян</w:t>
            </w:r>
            <w:proofErr w:type="spellEnd"/>
            <w:r w:rsidRPr="00A8501D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92D050"/>
                <w:sz w:val="28"/>
                <w:szCs w:val="28"/>
              </w:rPr>
            </w:pPr>
            <w:r w:rsidRPr="00A8501D">
              <w:rPr>
                <w:color w:val="92D050"/>
                <w:sz w:val="28"/>
                <w:szCs w:val="28"/>
              </w:rPr>
              <w:t>3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Морозов Никита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92D050"/>
                <w:sz w:val="28"/>
                <w:szCs w:val="28"/>
              </w:rPr>
            </w:pPr>
            <w:r w:rsidRPr="00A8501D">
              <w:rPr>
                <w:color w:val="92D050"/>
                <w:sz w:val="28"/>
                <w:szCs w:val="28"/>
              </w:rPr>
              <w:t>3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Шпилёва Елена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92D050"/>
                <w:sz w:val="28"/>
                <w:szCs w:val="28"/>
              </w:rPr>
            </w:pPr>
            <w:r w:rsidRPr="00A8501D">
              <w:rPr>
                <w:color w:val="92D050"/>
                <w:sz w:val="28"/>
                <w:szCs w:val="28"/>
              </w:rPr>
              <w:t>3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Бикбулатова Ангелина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3366FF"/>
                <w:sz w:val="28"/>
                <w:szCs w:val="28"/>
              </w:rPr>
              <w:t>4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Боровая Виктория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3366FF"/>
                <w:sz w:val="28"/>
                <w:szCs w:val="28"/>
              </w:rPr>
              <w:t>4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proofErr w:type="spellStart"/>
            <w:r w:rsidRPr="00A8501D">
              <w:rPr>
                <w:sz w:val="28"/>
                <w:szCs w:val="28"/>
              </w:rPr>
              <w:t>Балыклова</w:t>
            </w:r>
            <w:proofErr w:type="spellEnd"/>
            <w:r w:rsidRPr="00A8501D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00FF00"/>
                <w:sz w:val="28"/>
                <w:szCs w:val="28"/>
              </w:rPr>
              <w:t>5а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Самсонова Елена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00FF00"/>
                <w:sz w:val="28"/>
                <w:szCs w:val="28"/>
              </w:rPr>
              <w:t>5а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Добрецов Стас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3366FF"/>
                <w:sz w:val="28"/>
                <w:szCs w:val="28"/>
              </w:rPr>
              <w:t>5б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Трушина Светлана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3366FF"/>
                <w:sz w:val="28"/>
                <w:szCs w:val="28"/>
              </w:rPr>
              <w:t>5б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Рудаков Дмитрий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00FF00"/>
                <w:sz w:val="28"/>
                <w:szCs w:val="28"/>
              </w:rPr>
            </w:pPr>
            <w:r w:rsidRPr="00A8501D">
              <w:rPr>
                <w:color w:val="00FF00"/>
                <w:sz w:val="28"/>
                <w:szCs w:val="28"/>
              </w:rPr>
              <w:t>6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proofErr w:type="spellStart"/>
            <w:r w:rsidRPr="00A8501D">
              <w:rPr>
                <w:sz w:val="28"/>
                <w:szCs w:val="28"/>
              </w:rPr>
              <w:t>Скрыпник</w:t>
            </w:r>
            <w:proofErr w:type="spellEnd"/>
            <w:r w:rsidRPr="00A8501D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00FF00"/>
                <w:sz w:val="28"/>
                <w:szCs w:val="28"/>
              </w:rPr>
            </w:pPr>
            <w:r w:rsidRPr="00A8501D">
              <w:rPr>
                <w:color w:val="00FF00"/>
                <w:sz w:val="28"/>
                <w:szCs w:val="28"/>
              </w:rPr>
              <w:t>6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Шпилёва Олеся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3366FF"/>
                <w:sz w:val="28"/>
                <w:szCs w:val="28"/>
              </w:rPr>
              <w:t>8а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proofErr w:type="spellStart"/>
            <w:r w:rsidRPr="00A8501D">
              <w:rPr>
                <w:sz w:val="28"/>
                <w:szCs w:val="28"/>
              </w:rPr>
              <w:t>Мужелевская</w:t>
            </w:r>
            <w:proofErr w:type="spellEnd"/>
            <w:r w:rsidRPr="00A8501D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00FF00"/>
                <w:sz w:val="28"/>
                <w:szCs w:val="28"/>
              </w:rPr>
              <w:t>8б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proofErr w:type="spellStart"/>
            <w:r w:rsidRPr="00A8501D">
              <w:rPr>
                <w:sz w:val="28"/>
                <w:szCs w:val="28"/>
              </w:rPr>
              <w:t>Русанов</w:t>
            </w:r>
            <w:proofErr w:type="spellEnd"/>
            <w:r w:rsidRPr="00A8501D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3366FF"/>
                <w:sz w:val="28"/>
                <w:szCs w:val="28"/>
              </w:rPr>
              <w:t>9а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Цыганкова Юлия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3366FF"/>
                <w:sz w:val="28"/>
                <w:szCs w:val="28"/>
              </w:rPr>
              <w:t>9а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proofErr w:type="spellStart"/>
            <w:r w:rsidRPr="00A8501D">
              <w:rPr>
                <w:sz w:val="28"/>
                <w:szCs w:val="28"/>
              </w:rPr>
              <w:t>Булай</w:t>
            </w:r>
            <w:proofErr w:type="spellEnd"/>
            <w:r w:rsidRPr="00A8501D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00FF00"/>
                <w:sz w:val="28"/>
                <w:szCs w:val="28"/>
              </w:rPr>
              <w:t>10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Лисица Мария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00FF00"/>
                <w:sz w:val="28"/>
                <w:szCs w:val="28"/>
              </w:rPr>
              <w:t>10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proofErr w:type="spellStart"/>
            <w:r w:rsidRPr="00A8501D">
              <w:rPr>
                <w:sz w:val="28"/>
                <w:szCs w:val="28"/>
              </w:rPr>
              <w:t>Рослякова</w:t>
            </w:r>
            <w:proofErr w:type="spellEnd"/>
            <w:r w:rsidRPr="00A8501D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00FF00"/>
                <w:sz w:val="28"/>
                <w:szCs w:val="28"/>
              </w:rPr>
              <w:t>10</w:t>
            </w:r>
          </w:p>
        </w:tc>
      </w:tr>
      <w:tr w:rsidR="00AB06A6" w:rsidRPr="00A8501D" w:rsidTr="003C0534">
        <w:tc>
          <w:tcPr>
            <w:tcW w:w="1008" w:type="dxa"/>
          </w:tcPr>
          <w:p w:rsidR="00AB06A6" w:rsidRPr="00A8501D" w:rsidRDefault="00AB06A6" w:rsidP="003C0534">
            <w:pPr>
              <w:jc w:val="center"/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AB06A6" w:rsidRPr="00A8501D" w:rsidRDefault="00AB06A6" w:rsidP="003C0534">
            <w:pPr>
              <w:rPr>
                <w:sz w:val="28"/>
                <w:szCs w:val="28"/>
              </w:rPr>
            </w:pPr>
            <w:r w:rsidRPr="00A8501D">
              <w:rPr>
                <w:sz w:val="28"/>
                <w:szCs w:val="28"/>
              </w:rPr>
              <w:t>Зарубина Татьяна</w:t>
            </w:r>
          </w:p>
        </w:tc>
        <w:tc>
          <w:tcPr>
            <w:tcW w:w="3191" w:type="dxa"/>
          </w:tcPr>
          <w:p w:rsidR="00AB06A6" w:rsidRPr="00A8501D" w:rsidRDefault="00AB06A6" w:rsidP="003C0534">
            <w:pPr>
              <w:jc w:val="center"/>
              <w:rPr>
                <w:color w:val="3366FF"/>
                <w:sz w:val="28"/>
                <w:szCs w:val="28"/>
              </w:rPr>
            </w:pPr>
            <w:r w:rsidRPr="00A8501D">
              <w:rPr>
                <w:color w:val="3366FF"/>
                <w:sz w:val="28"/>
                <w:szCs w:val="28"/>
              </w:rPr>
              <w:t>11а</w:t>
            </w:r>
          </w:p>
        </w:tc>
      </w:tr>
    </w:tbl>
    <w:p w:rsidR="00AB06A6" w:rsidRDefault="00AB06A6" w:rsidP="00D434F6">
      <w:pPr>
        <w:jc w:val="both"/>
        <w:rPr>
          <w:sz w:val="28"/>
          <w:szCs w:val="28"/>
        </w:rPr>
      </w:pPr>
    </w:p>
    <w:p w:rsidR="00AB06A6" w:rsidRDefault="00AB06A6" w:rsidP="00AB0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список могли бы пополнить: </w:t>
      </w:r>
      <w:proofErr w:type="spellStart"/>
      <w:r>
        <w:rPr>
          <w:sz w:val="28"/>
          <w:szCs w:val="28"/>
        </w:rPr>
        <w:t>Каланаков</w:t>
      </w:r>
      <w:proofErr w:type="spellEnd"/>
      <w:r>
        <w:rPr>
          <w:sz w:val="28"/>
          <w:szCs w:val="28"/>
        </w:rPr>
        <w:t xml:space="preserve"> Михаил, Соколов Влад, </w:t>
      </w:r>
      <w:proofErr w:type="spellStart"/>
      <w:r>
        <w:rPr>
          <w:sz w:val="28"/>
          <w:szCs w:val="28"/>
        </w:rPr>
        <w:t>Шкуркина</w:t>
      </w:r>
      <w:proofErr w:type="spellEnd"/>
      <w:r>
        <w:rPr>
          <w:sz w:val="28"/>
          <w:szCs w:val="28"/>
        </w:rPr>
        <w:t xml:space="preserve"> Юлия, Шмаков Егор, 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Денис, Шубина Вера, Котова Ольга, </w:t>
      </w:r>
      <w:proofErr w:type="spellStart"/>
      <w:r>
        <w:rPr>
          <w:sz w:val="28"/>
          <w:szCs w:val="28"/>
        </w:rPr>
        <w:t>Томозова</w:t>
      </w:r>
      <w:proofErr w:type="spellEnd"/>
      <w:r>
        <w:rPr>
          <w:sz w:val="28"/>
          <w:szCs w:val="28"/>
        </w:rPr>
        <w:t xml:space="preserve"> Ольга. Но они получили по </w:t>
      </w:r>
      <w:proofErr w:type="spellStart"/>
      <w:r>
        <w:rPr>
          <w:sz w:val="28"/>
          <w:szCs w:val="28"/>
        </w:rPr>
        <w:t>дной</w:t>
      </w:r>
      <w:proofErr w:type="spellEnd"/>
      <w:r>
        <w:rPr>
          <w:sz w:val="28"/>
          <w:szCs w:val="28"/>
        </w:rPr>
        <w:t xml:space="preserve"> четвёрке по итогам года. Татьяна Зарубина, напомню, получила серебряную </w:t>
      </w:r>
      <w:proofErr w:type="gramStart"/>
      <w:r>
        <w:rPr>
          <w:sz w:val="28"/>
          <w:szCs w:val="28"/>
        </w:rPr>
        <w:t>медаль</w:t>
      </w:r>
      <w:proofErr w:type="gramEnd"/>
      <w:r>
        <w:rPr>
          <w:sz w:val="28"/>
          <w:szCs w:val="28"/>
        </w:rPr>
        <w:t xml:space="preserve"> подтвердив свои знания на ЕГЭ. Кстати ЕГЭ в этом году </w:t>
      </w:r>
      <w:proofErr w:type="spellStart"/>
      <w:r>
        <w:rPr>
          <w:sz w:val="28"/>
          <w:szCs w:val="28"/>
        </w:rPr>
        <w:t>одиннадцатиклассники</w:t>
      </w:r>
      <w:proofErr w:type="spellEnd"/>
      <w:r>
        <w:rPr>
          <w:sz w:val="28"/>
          <w:szCs w:val="28"/>
        </w:rPr>
        <w:t xml:space="preserve"> сдали по многим предметам лучше. Так, например, результаты Совковой Екатерины по географии и </w:t>
      </w:r>
      <w:proofErr w:type="spellStart"/>
      <w:r>
        <w:rPr>
          <w:sz w:val="28"/>
          <w:szCs w:val="28"/>
        </w:rPr>
        <w:t>Леднева</w:t>
      </w:r>
      <w:proofErr w:type="spellEnd"/>
      <w:r>
        <w:rPr>
          <w:sz w:val="28"/>
          <w:szCs w:val="28"/>
        </w:rPr>
        <w:t xml:space="preserve"> Павла литературе признаны лучшими в районе.</w:t>
      </w:r>
    </w:p>
    <w:p w:rsidR="00902552" w:rsidRDefault="00AB06A6" w:rsidP="00D43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«4» и «5» школу окончили 95 человек</w:t>
      </w:r>
      <w:r w:rsidR="00902552">
        <w:rPr>
          <w:sz w:val="28"/>
          <w:szCs w:val="28"/>
        </w:rPr>
        <w:t xml:space="preserve">. Таких учащихся могло быть ещё больше, если бы: Вдовина Варя, Афанасьев Дмитрий, Карпова Дарья, Шевчук Никита, </w:t>
      </w:r>
      <w:proofErr w:type="spellStart"/>
      <w:r w:rsidR="00902552">
        <w:rPr>
          <w:sz w:val="28"/>
          <w:szCs w:val="28"/>
        </w:rPr>
        <w:t>Полонников</w:t>
      </w:r>
      <w:proofErr w:type="spellEnd"/>
      <w:r w:rsidR="00902552">
        <w:rPr>
          <w:sz w:val="28"/>
          <w:szCs w:val="28"/>
        </w:rPr>
        <w:t xml:space="preserve"> Никита, </w:t>
      </w:r>
      <w:proofErr w:type="spellStart"/>
      <w:r w:rsidR="00902552">
        <w:rPr>
          <w:sz w:val="28"/>
          <w:szCs w:val="28"/>
        </w:rPr>
        <w:t>Щигорев</w:t>
      </w:r>
      <w:proofErr w:type="spellEnd"/>
      <w:r w:rsidR="00902552">
        <w:rPr>
          <w:sz w:val="28"/>
          <w:szCs w:val="28"/>
        </w:rPr>
        <w:t xml:space="preserve"> Егор, </w:t>
      </w:r>
      <w:proofErr w:type="spellStart"/>
      <w:r w:rsidR="00902552">
        <w:rPr>
          <w:sz w:val="28"/>
          <w:szCs w:val="28"/>
        </w:rPr>
        <w:t>Казиханов</w:t>
      </w:r>
      <w:proofErr w:type="spellEnd"/>
      <w:r w:rsidR="00902552">
        <w:rPr>
          <w:sz w:val="28"/>
          <w:szCs w:val="28"/>
        </w:rPr>
        <w:t xml:space="preserve"> Александр, Федорищев </w:t>
      </w:r>
      <w:r w:rsidR="00902552">
        <w:rPr>
          <w:sz w:val="28"/>
          <w:szCs w:val="28"/>
        </w:rPr>
        <w:lastRenderedPageBreak/>
        <w:t xml:space="preserve">Николай не получили за год оценку «3» по русскому языку. Но русский язык не единственный предмет, который не доучивают наши учащиеся. С одной тройкой  по математике окончили год ребята: Соснина </w:t>
      </w:r>
      <w:proofErr w:type="spellStart"/>
      <w:r w:rsidR="00902552">
        <w:rPr>
          <w:sz w:val="28"/>
          <w:szCs w:val="28"/>
        </w:rPr>
        <w:t>Дарина</w:t>
      </w:r>
      <w:proofErr w:type="spellEnd"/>
      <w:r w:rsidR="00902552">
        <w:rPr>
          <w:sz w:val="28"/>
          <w:szCs w:val="28"/>
        </w:rPr>
        <w:t xml:space="preserve">, </w:t>
      </w:r>
      <w:proofErr w:type="spellStart"/>
      <w:r w:rsidR="00902552">
        <w:rPr>
          <w:sz w:val="28"/>
          <w:szCs w:val="28"/>
        </w:rPr>
        <w:t>Терлецкий</w:t>
      </w:r>
      <w:proofErr w:type="spellEnd"/>
      <w:r w:rsidR="00902552">
        <w:rPr>
          <w:sz w:val="28"/>
          <w:szCs w:val="28"/>
        </w:rPr>
        <w:t xml:space="preserve"> Павел. Будем надеяться, что ребята за лето хорошо отдохнули и набрались сил.</w:t>
      </w:r>
    </w:p>
    <w:p w:rsidR="00902552" w:rsidRDefault="00902552" w:rsidP="00D434F6">
      <w:pPr>
        <w:jc w:val="both"/>
        <w:rPr>
          <w:sz w:val="28"/>
          <w:szCs w:val="28"/>
        </w:rPr>
      </w:pPr>
    </w:p>
    <w:p w:rsidR="00902552" w:rsidRPr="00135CCA" w:rsidRDefault="00902552" w:rsidP="00D43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окончили этот год классы в целом.</w:t>
      </w:r>
    </w:p>
    <w:p w:rsidR="00AB06A6" w:rsidRPr="00135CCA" w:rsidRDefault="00AB06A6" w:rsidP="00D434F6">
      <w:pPr>
        <w:jc w:val="both"/>
        <w:rPr>
          <w:sz w:val="28"/>
          <w:szCs w:val="28"/>
        </w:rPr>
      </w:pPr>
    </w:p>
    <w:p w:rsidR="00902552" w:rsidRDefault="00AB06A6" w:rsidP="00902552">
      <w:pPr>
        <w:jc w:val="center"/>
        <w:outlineLvl w:val="0"/>
        <w:rPr>
          <w:color w:val="0000FF"/>
          <w:sz w:val="48"/>
          <w:szCs w:val="48"/>
        </w:rPr>
      </w:pPr>
      <w:r w:rsidRPr="00135CCA">
        <w:rPr>
          <w:sz w:val="28"/>
          <w:szCs w:val="28"/>
        </w:rPr>
        <w:t xml:space="preserve">  </w:t>
      </w:r>
      <w:r w:rsidR="00902552" w:rsidRPr="00E47A52">
        <w:rPr>
          <w:color w:val="0000FF"/>
          <w:sz w:val="48"/>
          <w:szCs w:val="48"/>
          <w:highlight w:val="yellow"/>
        </w:rPr>
        <w:t>Качество знаний по классам:</w:t>
      </w:r>
    </w:p>
    <w:p w:rsidR="00902552" w:rsidRDefault="00902552" w:rsidP="00902552">
      <w:pPr>
        <w:jc w:val="center"/>
        <w:rPr>
          <w:color w:val="0000FF"/>
          <w:sz w:val="48"/>
          <w:szCs w:val="48"/>
        </w:rPr>
      </w:pPr>
      <w:r w:rsidRPr="005C4A5F">
        <w:rPr>
          <w:noProof/>
          <w:sz w:val="40"/>
          <w:szCs w:val="40"/>
        </w:rPr>
        <w:pict>
          <v:rect id="_x0000_s1330" style="position:absolute;left:0;text-align:left;margin-left:5.8pt;margin-top:163.35pt;width:547.5pt;height:29.85pt;z-index:251660288">
            <v:textbox style="mso-next-textbox:#_x0000_s1330">
              <w:txbxContent>
                <w:p w:rsidR="00902552" w:rsidRPr="009F4064" w:rsidRDefault="00902552" w:rsidP="009F406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48"/>
                      <w:szCs w:val="48"/>
                    </w:rPr>
                    <w:t xml:space="preserve">    </w:t>
                  </w:r>
                  <w:r w:rsidRPr="009F4064">
                    <w:rPr>
                      <w:sz w:val="36"/>
                      <w:szCs w:val="36"/>
                    </w:rPr>
                    <w:t xml:space="preserve">2а   2б   3   </w:t>
                  </w:r>
                  <w:r w:rsidR="009F4064">
                    <w:rPr>
                      <w:sz w:val="36"/>
                      <w:szCs w:val="36"/>
                    </w:rPr>
                    <w:t xml:space="preserve"> </w:t>
                  </w:r>
                  <w:r w:rsidRPr="009F4064">
                    <w:rPr>
                      <w:sz w:val="36"/>
                      <w:szCs w:val="36"/>
                    </w:rPr>
                    <w:t xml:space="preserve"> 4   5а   5б   </w:t>
                  </w:r>
                  <w:r w:rsidR="009F4064">
                    <w:rPr>
                      <w:sz w:val="36"/>
                      <w:szCs w:val="36"/>
                    </w:rPr>
                    <w:t xml:space="preserve"> </w:t>
                  </w:r>
                  <w:r w:rsidRPr="009F4064">
                    <w:rPr>
                      <w:sz w:val="36"/>
                      <w:szCs w:val="36"/>
                    </w:rPr>
                    <w:t xml:space="preserve">6    </w:t>
                  </w:r>
                  <w:r w:rsidR="009F4064">
                    <w:rPr>
                      <w:sz w:val="36"/>
                      <w:szCs w:val="36"/>
                    </w:rPr>
                    <w:t xml:space="preserve"> </w:t>
                  </w:r>
                  <w:r w:rsidRPr="009F4064">
                    <w:rPr>
                      <w:sz w:val="36"/>
                      <w:szCs w:val="36"/>
                    </w:rPr>
                    <w:t xml:space="preserve">7   </w:t>
                  </w:r>
                  <w:r w:rsidR="009F4064">
                    <w:rPr>
                      <w:sz w:val="36"/>
                      <w:szCs w:val="36"/>
                    </w:rPr>
                    <w:t xml:space="preserve"> </w:t>
                  </w:r>
                  <w:r w:rsidRPr="009F4064">
                    <w:rPr>
                      <w:sz w:val="36"/>
                      <w:szCs w:val="36"/>
                    </w:rPr>
                    <w:t xml:space="preserve">8а  8б  </w:t>
                  </w:r>
                  <w:r w:rsidR="009F4064">
                    <w:rPr>
                      <w:sz w:val="36"/>
                      <w:szCs w:val="36"/>
                    </w:rPr>
                    <w:t xml:space="preserve"> </w:t>
                  </w:r>
                  <w:r w:rsidRPr="009F4064">
                    <w:rPr>
                      <w:sz w:val="36"/>
                      <w:szCs w:val="36"/>
                    </w:rPr>
                    <w:t xml:space="preserve">9а </w:t>
                  </w:r>
                  <w:r w:rsidR="009F4064">
                    <w:rPr>
                      <w:sz w:val="36"/>
                      <w:szCs w:val="36"/>
                    </w:rPr>
                    <w:t xml:space="preserve"> </w:t>
                  </w:r>
                  <w:r w:rsidRPr="009F4064">
                    <w:rPr>
                      <w:sz w:val="36"/>
                      <w:szCs w:val="36"/>
                    </w:rPr>
                    <w:t xml:space="preserve"> 9б </w:t>
                  </w:r>
                  <w:r w:rsidR="009F4064">
                    <w:rPr>
                      <w:sz w:val="36"/>
                      <w:szCs w:val="36"/>
                    </w:rPr>
                    <w:t xml:space="preserve"> </w:t>
                  </w:r>
                  <w:r w:rsidRPr="009F4064">
                    <w:rPr>
                      <w:sz w:val="36"/>
                      <w:szCs w:val="36"/>
                    </w:rPr>
                    <w:t xml:space="preserve"> 10  11а  11б</w:t>
                  </w:r>
                </w:p>
              </w:txbxContent>
            </v:textbox>
          </v:rect>
        </w:pict>
      </w:r>
      <w:r w:rsidRPr="00211D91">
        <w:rPr>
          <w:noProof/>
          <w:color w:val="FF0000"/>
          <w:sz w:val="48"/>
          <w:szCs w:val="48"/>
        </w:rPr>
        <w:drawing>
          <wp:inline distT="0" distB="0" distL="0" distR="0">
            <wp:extent cx="6253480" cy="2120265"/>
            <wp:effectExtent l="19050" t="0" r="1397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02552" w:rsidRDefault="00902552" w:rsidP="00902552">
      <w:pPr>
        <w:jc w:val="center"/>
        <w:rPr>
          <w:sz w:val="40"/>
          <w:szCs w:val="40"/>
        </w:rPr>
      </w:pPr>
    </w:p>
    <w:p w:rsidR="009F4064" w:rsidRDefault="009F4064" w:rsidP="00F1716E">
      <w:pPr>
        <w:jc w:val="both"/>
        <w:outlineLvl w:val="0"/>
        <w:rPr>
          <w:sz w:val="28"/>
          <w:szCs w:val="28"/>
        </w:rPr>
      </w:pPr>
    </w:p>
    <w:p w:rsidR="00902552" w:rsidRDefault="00902552" w:rsidP="00F171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="00F1716E">
        <w:rPr>
          <w:sz w:val="28"/>
          <w:szCs w:val="28"/>
        </w:rPr>
        <w:t xml:space="preserve"> закончить свою статью </w:t>
      </w:r>
      <w:r>
        <w:rPr>
          <w:sz w:val="28"/>
          <w:szCs w:val="28"/>
        </w:rPr>
        <w:t>мне хотелось бы объявлением</w:t>
      </w:r>
      <w:r w:rsidR="00F1716E">
        <w:rPr>
          <w:sz w:val="28"/>
          <w:szCs w:val="28"/>
        </w:rPr>
        <w:t xml:space="preserve"> лучших классов</w:t>
      </w:r>
      <w:r>
        <w:rPr>
          <w:sz w:val="28"/>
          <w:szCs w:val="28"/>
        </w:rPr>
        <w:t>:</w:t>
      </w:r>
    </w:p>
    <w:p w:rsidR="00902552" w:rsidRDefault="00902552" w:rsidP="00F171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2а и 3 класс отличились среди младших классов;</w:t>
      </w:r>
    </w:p>
    <w:p w:rsidR="00F1716E" w:rsidRDefault="002748D7" w:rsidP="00902552">
      <w:pPr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204470</wp:posOffset>
            </wp:positionV>
            <wp:extent cx="1784350" cy="2184400"/>
            <wp:effectExtent l="19050" t="0" r="6350" b="0"/>
            <wp:wrapSquare wrapText="bothSides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552">
        <w:rPr>
          <w:sz w:val="28"/>
          <w:szCs w:val="28"/>
        </w:rPr>
        <w:t>9а среди старших.</w:t>
      </w:r>
    </w:p>
    <w:p w:rsidR="00F1716E" w:rsidRDefault="00F1716E" w:rsidP="00F171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Поздравляю всех и желаю успехов в </w:t>
      </w:r>
      <w:r w:rsidR="00902552">
        <w:rPr>
          <w:sz w:val="28"/>
          <w:szCs w:val="28"/>
        </w:rPr>
        <w:t>новом учебном году</w:t>
      </w:r>
      <w:r>
        <w:rPr>
          <w:sz w:val="28"/>
          <w:szCs w:val="28"/>
        </w:rPr>
        <w:t>!</w:t>
      </w:r>
    </w:p>
    <w:p w:rsidR="002748D7" w:rsidRDefault="002748D7" w:rsidP="009F4064">
      <w:pPr>
        <w:jc w:val="right"/>
        <w:outlineLvl w:val="0"/>
        <w:rPr>
          <w:sz w:val="28"/>
          <w:szCs w:val="28"/>
        </w:rPr>
      </w:pPr>
    </w:p>
    <w:p w:rsidR="002748D7" w:rsidRDefault="002748D7" w:rsidP="009F4064">
      <w:pPr>
        <w:jc w:val="right"/>
        <w:outlineLvl w:val="0"/>
        <w:rPr>
          <w:sz w:val="28"/>
          <w:szCs w:val="28"/>
        </w:rPr>
      </w:pPr>
    </w:p>
    <w:p w:rsidR="002748D7" w:rsidRDefault="002748D7" w:rsidP="009F4064">
      <w:pPr>
        <w:jc w:val="right"/>
        <w:outlineLvl w:val="0"/>
        <w:rPr>
          <w:sz w:val="28"/>
          <w:szCs w:val="28"/>
        </w:rPr>
      </w:pPr>
    </w:p>
    <w:p w:rsidR="009F4064" w:rsidRDefault="009F4064" w:rsidP="009F406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Д.Д. Попов</w:t>
      </w:r>
    </w:p>
    <w:p w:rsidR="009F4064" w:rsidRPr="009F4064" w:rsidRDefault="009F4064" w:rsidP="00F1716E">
      <w:pPr>
        <w:jc w:val="both"/>
        <w:outlineLvl w:val="0"/>
        <w:rPr>
          <w:sz w:val="28"/>
          <w:szCs w:val="28"/>
        </w:rPr>
      </w:pPr>
    </w:p>
    <w:p w:rsidR="009F4064" w:rsidRPr="009F4064" w:rsidRDefault="009F4064" w:rsidP="00F1716E">
      <w:pPr>
        <w:jc w:val="both"/>
        <w:outlineLvl w:val="0"/>
        <w:rPr>
          <w:sz w:val="28"/>
          <w:szCs w:val="28"/>
        </w:rPr>
      </w:pPr>
    </w:p>
    <w:p w:rsidR="009F4064" w:rsidRDefault="009F4064" w:rsidP="00F1716E">
      <w:pPr>
        <w:jc w:val="both"/>
        <w:outlineLvl w:val="0"/>
        <w:rPr>
          <w:sz w:val="28"/>
          <w:szCs w:val="28"/>
        </w:rPr>
      </w:pPr>
    </w:p>
    <w:p w:rsidR="009F4064" w:rsidRDefault="009F4064" w:rsidP="00F1716E">
      <w:pPr>
        <w:jc w:val="both"/>
        <w:outlineLvl w:val="0"/>
        <w:rPr>
          <w:sz w:val="28"/>
          <w:szCs w:val="28"/>
        </w:rPr>
      </w:pPr>
    </w:p>
    <w:p w:rsidR="009F4064" w:rsidRDefault="009F4064" w:rsidP="00F1716E">
      <w:pPr>
        <w:jc w:val="both"/>
        <w:outlineLvl w:val="0"/>
        <w:rPr>
          <w:sz w:val="28"/>
          <w:szCs w:val="28"/>
        </w:rPr>
      </w:pPr>
    </w:p>
    <w:p w:rsidR="009F4064" w:rsidRDefault="009F4064" w:rsidP="00F1716E">
      <w:pPr>
        <w:jc w:val="both"/>
        <w:outlineLvl w:val="0"/>
        <w:rPr>
          <w:sz w:val="28"/>
          <w:szCs w:val="28"/>
        </w:rPr>
      </w:pPr>
    </w:p>
    <w:p w:rsidR="009F4064" w:rsidRDefault="009F4064" w:rsidP="00F1716E">
      <w:pPr>
        <w:jc w:val="both"/>
        <w:outlineLvl w:val="0"/>
        <w:rPr>
          <w:sz w:val="28"/>
          <w:szCs w:val="28"/>
        </w:rPr>
      </w:pPr>
    </w:p>
    <w:p w:rsidR="009F4064" w:rsidRDefault="009F4064" w:rsidP="00F1716E">
      <w:pPr>
        <w:jc w:val="both"/>
        <w:outlineLvl w:val="0"/>
        <w:rPr>
          <w:sz w:val="28"/>
          <w:szCs w:val="28"/>
        </w:rPr>
      </w:pPr>
    </w:p>
    <w:p w:rsidR="009F4064" w:rsidRPr="009F4064" w:rsidRDefault="009F4064" w:rsidP="009F4064">
      <w:pPr>
        <w:jc w:val="center"/>
        <w:rPr>
          <w:rFonts w:ascii="Showcard Gothic" w:hAnsi="Showcard Gothic"/>
          <w:b/>
          <w:i/>
          <w:sz w:val="56"/>
          <w:szCs w:val="56"/>
        </w:rPr>
      </w:pPr>
      <w:r w:rsidRPr="009F4064">
        <w:rPr>
          <w:b/>
          <w:i/>
          <w:sz w:val="56"/>
          <w:szCs w:val="56"/>
        </w:rPr>
        <w:t>С</w:t>
      </w:r>
      <w:r w:rsidRPr="009F4064">
        <w:rPr>
          <w:rFonts w:ascii="Showcard Gothic" w:hAnsi="Showcard Gothic"/>
          <w:b/>
          <w:i/>
          <w:sz w:val="56"/>
          <w:szCs w:val="56"/>
        </w:rPr>
        <w:t xml:space="preserve"> </w:t>
      </w:r>
      <w:r w:rsidRPr="009F4064">
        <w:rPr>
          <w:b/>
          <w:i/>
          <w:sz w:val="56"/>
          <w:szCs w:val="56"/>
        </w:rPr>
        <w:t>любовью</w:t>
      </w:r>
      <w:r w:rsidRPr="009F4064">
        <w:rPr>
          <w:rFonts w:ascii="Showcard Gothic" w:hAnsi="Showcard Gothic"/>
          <w:b/>
          <w:i/>
          <w:sz w:val="56"/>
          <w:szCs w:val="56"/>
        </w:rPr>
        <w:t xml:space="preserve"> </w:t>
      </w:r>
      <w:r w:rsidRPr="009F4064">
        <w:rPr>
          <w:b/>
          <w:i/>
          <w:sz w:val="56"/>
          <w:szCs w:val="56"/>
        </w:rPr>
        <w:t>Вам</w:t>
      </w:r>
      <w:r w:rsidRPr="009F4064">
        <w:rPr>
          <w:rFonts w:ascii="Showcard Gothic" w:hAnsi="Showcard Gothic"/>
          <w:b/>
          <w:i/>
          <w:sz w:val="56"/>
          <w:szCs w:val="56"/>
        </w:rPr>
        <w:t xml:space="preserve">, </w:t>
      </w:r>
      <w:r w:rsidRPr="009F4064">
        <w:rPr>
          <w:b/>
          <w:i/>
          <w:sz w:val="56"/>
          <w:szCs w:val="56"/>
        </w:rPr>
        <w:t>Учителя</w:t>
      </w:r>
      <w:r w:rsidRPr="009F4064">
        <w:rPr>
          <w:rFonts w:ascii="Showcard Gothic" w:hAnsi="Showcard Gothic"/>
          <w:b/>
          <w:i/>
          <w:sz w:val="56"/>
          <w:szCs w:val="56"/>
        </w:rPr>
        <w:t>!</w:t>
      </w:r>
    </w:p>
    <w:p w:rsidR="009F4064" w:rsidRDefault="009F4064" w:rsidP="009F4064">
      <w:pPr>
        <w:jc w:val="center"/>
        <w:rPr>
          <w:sz w:val="28"/>
          <w:szCs w:val="28"/>
        </w:rPr>
      </w:pPr>
    </w:p>
    <w:p w:rsidR="009F4064" w:rsidRPr="009F4064" w:rsidRDefault="009F4064" w:rsidP="009F4064">
      <w:pPr>
        <w:ind w:firstLine="708"/>
        <w:jc w:val="both"/>
        <w:rPr>
          <w:sz w:val="28"/>
          <w:szCs w:val="28"/>
        </w:rPr>
      </w:pPr>
      <w:r w:rsidRPr="009F4064">
        <w:rPr>
          <w:sz w:val="28"/>
          <w:szCs w:val="28"/>
        </w:rPr>
        <w:t>Августовская конференция педагогов Первомайского района  традиционно проходила в санатории «Сосновый бор». Всё мероприятие проходило под знаком Года Учителя.</w:t>
      </w:r>
    </w:p>
    <w:p w:rsidR="009F4064" w:rsidRPr="009F4064" w:rsidRDefault="009F4064" w:rsidP="009F4064">
      <w:pPr>
        <w:jc w:val="both"/>
        <w:rPr>
          <w:sz w:val="28"/>
          <w:szCs w:val="28"/>
        </w:rPr>
      </w:pPr>
      <w:r w:rsidRPr="009F406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F4064">
        <w:rPr>
          <w:sz w:val="28"/>
          <w:szCs w:val="28"/>
        </w:rPr>
        <w:t xml:space="preserve">Ветераны педагогического труда, заслуженные учителя района, люди, которые большую часть своей жизни посвятили обучению и воспитанию подрастающего поколения, были приглашены на сцену. Среди заслуженных учителей района награжден был и  Сергей Михайлович Коротенко. Глава Первомайского района </w:t>
      </w:r>
      <w:proofErr w:type="spellStart"/>
      <w:r w:rsidRPr="009F4064">
        <w:rPr>
          <w:sz w:val="28"/>
          <w:szCs w:val="28"/>
        </w:rPr>
        <w:t>В.Н.Бокарев</w:t>
      </w:r>
      <w:proofErr w:type="spellEnd"/>
      <w:r w:rsidRPr="009F4064">
        <w:rPr>
          <w:sz w:val="28"/>
          <w:szCs w:val="28"/>
        </w:rPr>
        <w:t xml:space="preserve"> вручил Учителю с большой буквы грамоту </w:t>
      </w:r>
      <w:r w:rsidRPr="009F4064">
        <w:rPr>
          <w:sz w:val="28"/>
          <w:szCs w:val="28"/>
        </w:rPr>
        <w:lastRenderedPageBreak/>
        <w:t xml:space="preserve">за многолетний добросовестный труд и активную депутатскую деятельность. Сергей Михайлович проработал в  нашей школе учителем физической культуры 40 лет. </w:t>
      </w:r>
    </w:p>
    <w:p w:rsidR="009F4064" w:rsidRDefault="002748D7" w:rsidP="009F406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154305</wp:posOffset>
            </wp:positionV>
            <wp:extent cx="1962150" cy="1473200"/>
            <wp:effectExtent l="19050" t="0" r="0" b="0"/>
            <wp:wrapSquare wrapText="bothSides"/>
            <wp:docPr id="9" name="Рисунок 8" descr="C:\Documents and Settings\LPN\Мои документы\Д.Д. Попов\Фото\26 и 27 августа 2010\Сосновый бор\DSC0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PN\Мои документы\Д.Д. Попов\Фото\26 и 27 августа 2010\Сосновый бор\DSC01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064" w:rsidRPr="009F4064">
        <w:rPr>
          <w:sz w:val="28"/>
          <w:szCs w:val="28"/>
        </w:rPr>
        <w:t xml:space="preserve">  </w:t>
      </w:r>
      <w:r w:rsidR="009F4064">
        <w:rPr>
          <w:sz w:val="28"/>
          <w:szCs w:val="28"/>
        </w:rPr>
        <w:tab/>
      </w:r>
    </w:p>
    <w:p w:rsidR="009F4064" w:rsidRPr="009F4064" w:rsidRDefault="009F4064" w:rsidP="009F406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1359535</wp:posOffset>
            </wp:positionV>
            <wp:extent cx="1949450" cy="1460500"/>
            <wp:effectExtent l="19050" t="0" r="0" b="0"/>
            <wp:wrapSquare wrapText="bothSides"/>
            <wp:docPr id="8" name="Рисунок 7" descr="C:\Documents and Settings\LPN\Мои документы\Д.Д. Попов\Фото\26 и 27 августа 2010\Сосновый бор\DSC0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PN\Мои документы\Д.Д. Попов\Фото\26 и 27 августа 2010\Сосновый бор\DSC01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064">
        <w:rPr>
          <w:sz w:val="28"/>
          <w:szCs w:val="28"/>
        </w:rPr>
        <w:t xml:space="preserve">Далее на сцену были приглашены победители и дипломанты конкурсов педагогического мастерства.  А  также награждали педагогов, особенно отличившихся на своём поприще. Так Попов Дмитрий Дмитриевич был удостоен грамоты  от заместителя губернатора Алтайского края  Ю.Н.Денисова за  высокие результаты в обучении и воспитании подрастающего поколения.  </w:t>
      </w:r>
    </w:p>
    <w:p w:rsidR="009F4064" w:rsidRPr="009F4064" w:rsidRDefault="009F4064" w:rsidP="009F4064">
      <w:pPr>
        <w:jc w:val="both"/>
        <w:rPr>
          <w:sz w:val="28"/>
          <w:szCs w:val="28"/>
        </w:rPr>
      </w:pPr>
      <w:r w:rsidRPr="009F4064">
        <w:rPr>
          <w:sz w:val="28"/>
          <w:szCs w:val="28"/>
        </w:rPr>
        <w:t xml:space="preserve">И наконец, пригласили  вчерашних выпускников педагогических вузов, молодых учителей. Их в этом году в нашем районе 11 человек. По сравнению с прошлым годом (7человек), </w:t>
      </w:r>
      <w:r>
        <w:rPr>
          <w:sz w:val="28"/>
          <w:szCs w:val="28"/>
        </w:rPr>
        <w:t>количество молодых специалистов</w:t>
      </w:r>
      <w:r w:rsidRPr="009F4064">
        <w:rPr>
          <w:sz w:val="28"/>
          <w:szCs w:val="28"/>
        </w:rPr>
        <w:t xml:space="preserve">, идущих в сельские школы, растет. Среди  </w:t>
      </w:r>
      <w:proofErr w:type="gramStart"/>
      <w:r w:rsidRPr="009F4064">
        <w:rPr>
          <w:sz w:val="28"/>
          <w:szCs w:val="28"/>
        </w:rPr>
        <w:t>новых</w:t>
      </w:r>
      <w:proofErr w:type="gramEnd"/>
      <w:r w:rsidRPr="009F4064">
        <w:rPr>
          <w:sz w:val="28"/>
          <w:szCs w:val="28"/>
        </w:rPr>
        <w:t xml:space="preserve">  </w:t>
      </w:r>
      <w:proofErr w:type="spellStart"/>
      <w:r w:rsidRPr="009F4064">
        <w:rPr>
          <w:sz w:val="28"/>
          <w:szCs w:val="28"/>
        </w:rPr>
        <w:t>пеподавателей</w:t>
      </w:r>
      <w:proofErr w:type="spellEnd"/>
      <w:r w:rsidRPr="009F4064">
        <w:rPr>
          <w:sz w:val="28"/>
          <w:szCs w:val="28"/>
        </w:rPr>
        <w:t xml:space="preserve"> и наши учителя: Булавина Ю.С., учитель начальных кл</w:t>
      </w:r>
      <w:r w:rsidR="002748D7">
        <w:rPr>
          <w:sz w:val="28"/>
          <w:szCs w:val="28"/>
        </w:rPr>
        <w:t xml:space="preserve">ассов, и </w:t>
      </w:r>
      <w:proofErr w:type="spellStart"/>
      <w:r w:rsidR="002748D7">
        <w:rPr>
          <w:sz w:val="28"/>
          <w:szCs w:val="28"/>
        </w:rPr>
        <w:t>Земцова</w:t>
      </w:r>
      <w:proofErr w:type="spellEnd"/>
      <w:r w:rsidR="002748D7">
        <w:rPr>
          <w:sz w:val="28"/>
          <w:szCs w:val="28"/>
        </w:rPr>
        <w:t xml:space="preserve"> Т.С.,  филолог (на снимке).</w:t>
      </w:r>
    </w:p>
    <w:p w:rsidR="009F4064" w:rsidRPr="009F4064" w:rsidRDefault="009F4064" w:rsidP="009F406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-197485</wp:posOffset>
            </wp:positionV>
            <wp:extent cx="2520950" cy="1879600"/>
            <wp:effectExtent l="19050" t="0" r="0" b="0"/>
            <wp:wrapSquare wrapText="bothSides"/>
            <wp:docPr id="1" name="Рисунок 0" descr="DSC0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06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F4064">
        <w:rPr>
          <w:sz w:val="28"/>
          <w:szCs w:val="28"/>
        </w:rPr>
        <w:t>Одновременно с  чествованием педагогов проходил конкурс аранжировки цветов  «С любовью Вам, учителя!». Корнета И.А. представила на выставке от нашей  школы букет «Школьные звезды», цветочную композицию «Учителю с поклоном!» и коллаж «Первый раз в первый класс…».</w:t>
      </w:r>
    </w:p>
    <w:p w:rsidR="009F4064" w:rsidRPr="009F4064" w:rsidRDefault="009F4064" w:rsidP="009F4064">
      <w:pPr>
        <w:jc w:val="both"/>
        <w:rPr>
          <w:sz w:val="28"/>
          <w:szCs w:val="28"/>
        </w:rPr>
      </w:pPr>
      <w:r w:rsidRPr="009F4064">
        <w:rPr>
          <w:sz w:val="28"/>
          <w:szCs w:val="28"/>
        </w:rPr>
        <w:t xml:space="preserve"> Конференция прошла в  доброжелательной атмосфере и настроила педагогов на творческую работу в новом учебном году.</w:t>
      </w:r>
    </w:p>
    <w:p w:rsidR="009F4064" w:rsidRDefault="009F4064" w:rsidP="009F4064">
      <w:pPr>
        <w:jc w:val="both"/>
        <w:rPr>
          <w:sz w:val="28"/>
          <w:szCs w:val="28"/>
        </w:rPr>
      </w:pPr>
      <w:r w:rsidRPr="009F4064">
        <w:rPr>
          <w:sz w:val="28"/>
          <w:szCs w:val="28"/>
        </w:rPr>
        <w:t xml:space="preserve"> Мы присоединяемся к поздравлениям наших УЧИТЕЛЕЙ! Новых успехов и новых свершений Вам в этом учебном году!</w:t>
      </w:r>
    </w:p>
    <w:p w:rsidR="002748D7" w:rsidRDefault="002748D7" w:rsidP="009F4064">
      <w:pPr>
        <w:jc w:val="both"/>
        <w:rPr>
          <w:sz w:val="28"/>
          <w:szCs w:val="28"/>
        </w:rPr>
      </w:pPr>
    </w:p>
    <w:p w:rsidR="002748D7" w:rsidRDefault="002748D7" w:rsidP="002748D7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Статью подготовили О.В. Румянцева и И.А. Корнета.</w:t>
      </w:r>
    </w:p>
    <w:p w:rsidR="002748D7" w:rsidRDefault="002748D7" w:rsidP="002748D7">
      <w:pPr>
        <w:jc w:val="center"/>
        <w:rPr>
          <w:sz w:val="28"/>
          <w:szCs w:val="28"/>
        </w:rPr>
      </w:pPr>
      <w:r w:rsidRPr="002748D7">
        <w:rPr>
          <w:sz w:val="28"/>
          <w:szCs w:val="28"/>
        </w:rPr>
        <w:drawing>
          <wp:inline distT="0" distB="0" distL="0" distR="0">
            <wp:extent cx="2190750" cy="2438400"/>
            <wp:effectExtent l="19050" t="0" r="0" b="0"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D7" w:rsidRDefault="002748D7" w:rsidP="009F4064">
      <w:pPr>
        <w:jc w:val="both"/>
        <w:rPr>
          <w:sz w:val="28"/>
          <w:szCs w:val="28"/>
        </w:rPr>
      </w:pPr>
    </w:p>
    <w:p w:rsidR="002748D7" w:rsidRPr="009F4064" w:rsidRDefault="002748D7" w:rsidP="009F4064">
      <w:pPr>
        <w:jc w:val="both"/>
        <w:rPr>
          <w:sz w:val="28"/>
          <w:szCs w:val="28"/>
        </w:rPr>
      </w:pPr>
    </w:p>
    <w:p w:rsidR="009F4064" w:rsidRPr="009F4064" w:rsidRDefault="009F4064" w:rsidP="009F4064">
      <w:pPr>
        <w:rPr>
          <w:sz w:val="28"/>
          <w:szCs w:val="28"/>
        </w:rPr>
      </w:pPr>
      <w:r w:rsidRPr="009F4064">
        <w:rPr>
          <w:sz w:val="28"/>
          <w:szCs w:val="28"/>
        </w:rPr>
        <w:t xml:space="preserve"> </w:t>
      </w:r>
    </w:p>
    <w:p w:rsidR="009F4064" w:rsidRPr="009F4064" w:rsidRDefault="009F4064" w:rsidP="00F1716E">
      <w:pPr>
        <w:jc w:val="both"/>
        <w:outlineLvl w:val="0"/>
        <w:rPr>
          <w:sz w:val="28"/>
          <w:szCs w:val="28"/>
        </w:rPr>
      </w:pPr>
    </w:p>
    <w:sectPr w:rsidR="009F4064" w:rsidRPr="009F4064" w:rsidSect="009F4064">
      <w:pgSz w:w="11906" w:h="16838"/>
      <w:pgMar w:top="567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47A52"/>
    <w:rsid w:val="000D4521"/>
    <w:rsid w:val="00135CCA"/>
    <w:rsid w:val="001D408D"/>
    <w:rsid w:val="00205C16"/>
    <w:rsid w:val="002545E7"/>
    <w:rsid w:val="002748D7"/>
    <w:rsid w:val="002E2C33"/>
    <w:rsid w:val="00300BB0"/>
    <w:rsid w:val="00325556"/>
    <w:rsid w:val="003841F6"/>
    <w:rsid w:val="003D0C2B"/>
    <w:rsid w:val="003F3FC1"/>
    <w:rsid w:val="00435EA7"/>
    <w:rsid w:val="004802F4"/>
    <w:rsid w:val="00491205"/>
    <w:rsid w:val="004E2E5D"/>
    <w:rsid w:val="00523B54"/>
    <w:rsid w:val="00533B65"/>
    <w:rsid w:val="005E2950"/>
    <w:rsid w:val="005E7EF5"/>
    <w:rsid w:val="00706173"/>
    <w:rsid w:val="00743894"/>
    <w:rsid w:val="007A75DE"/>
    <w:rsid w:val="007B6070"/>
    <w:rsid w:val="00802A54"/>
    <w:rsid w:val="00891523"/>
    <w:rsid w:val="00902552"/>
    <w:rsid w:val="00912E73"/>
    <w:rsid w:val="00930109"/>
    <w:rsid w:val="009F4064"/>
    <w:rsid w:val="00A03AF7"/>
    <w:rsid w:val="00A117E4"/>
    <w:rsid w:val="00AB06A6"/>
    <w:rsid w:val="00B501E4"/>
    <w:rsid w:val="00BA3F78"/>
    <w:rsid w:val="00BD1BEE"/>
    <w:rsid w:val="00BD4776"/>
    <w:rsid w:val="00BE2A7C"/>
    <w:rsid w:val="00C85368"/>
    <w:rsid w:val="00CB3F8E"/>
    <w:rsid w:val="00CB619B"/>
    <w:rsid w:val="00D434F6"/>
    <w:rsid w:val="00D44356"/>
    <w:rsid w:val="00D472F1"/>
    <w:rsid w:val="00DC70A6"/>
    <w:rsid w:val="00E47A52"/>
    <w:rsid w:val="00E74842"/>
    <w:rsid w:val="00F1716E"/>
    <w:rsid w:val="00F3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1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2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2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8;&#1090;&#1086;&#1075;&#1080;%202009-2010\&#1075;&#1086;&#1076;\&#1055;&#1086;%20&#1082;&#1083;&#1072;&#1089;&#1089;&#10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4951809885552885E-2"/>
          <c:y val="4.0780604903725967E-2"/>
          <c:w val="0.92517465804579369"/>
          <c:h val="0.92255493403374389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FFFF00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Pt>
            <c:idx val="10"/>
            <c:spPr>
              <a:solidFill>
                <a:srgbClr val="00B050"/>
              </a:solidFill>
            </c:spPr>
          </c:dPt>
          <c:dPt>
            <c:idx val="11"/>
            <c:spPr>
              <a:solidFill>
                <a:srgbClr val="FFFF00"/>
              </a:solidFill>
            </c:spPr>
          </c:dPt>
          <c:dPt>
            <c:idx val="12"/>
            <c:spPr>
              <a:solidFill>
                <a:srgbClr val="FFFF00"/>
              </a:solidFill>
            </c:spPr>
          </c:dPt>
          <c:dPt>
            <c:idx val="13"/>
            <c:spPr>
              <a:solidFill>
                <a:srgbClr val="FFFF00"/>
              </a:solidFill>
            </c:spPr>
          </c:dPt>
          <c:val>
            <c:numRef>
              <c:f>Лист1!$N$2:$N$16</c:f>
              <c:numCache>
                <c:formatCode>General</c:formatCode>
                <c:ptCount val="15"/>
                <c:pt idx="0">
                  <c:v>63</c:v>
                </c:pt>
                <c:pt idx="1">
                  <c:v>59</c:v>
                </c:pt>
                <c:pt idx="2">
                  <c:v>64</c:v>
                </c:pt>
                <c:pt idx="3">
                  <c:v>55</c:v>
                </c:pt>
                <c:pt idx="4">
                  <c:v>47</c:v>
                </c:pt>
                <c:pt idx="5">
                  <c:v>59</c:v>
                </c:pt>
                <c:pt idx="6">
                  <c:v>50</c:v>
                </c:pt>
                <c:pt idx="7">
                  <c:v>29</c:v>
                </c:pt>
                <c:pt idx="8">
                  <c:v>43</c:v>
                </c:pt>
                <c:pt idx="9">
                  <c:v>38</c:v>
                </c:pt>
                <c:pt idx="10">
                  <c:v>47</c:v>
                </c:pt>
                <c:pt idx="11">
                  <c:v>10</c:v>
                </c:pt>
                <c:pt idx="12">
                  <c:v>41</c:v>
                </c:pt>
                <c:pt idx="13">
                  <c:v>44</c:v>
                </c:pt>
                <c:pt idx="14">
                  <c:v>0</c:v>
                </c:pt>
              </c:numCache>
            </c:numRef>
          </c:val>
        </c:ser>
        <c:axId val="96567680"/>
        <c:axId val="96569600"/>
      </c:barChart>
      <c:catAx>
        <c:axId val="96567680"/>
        <c:scaling>
          <c:orientation val="minMax"/>
        </c:scaling>
        <c:delete val="1"/>
        <c:axPos val="b"/>
        <c:tickLblPos val="none"/>
        <c:crossAx val="96569600"/>
        <c:crosses val="autoZero"/>
        <c:auto val="1"/>
        <c:lblAlgn val="ctr"/>
        <c:lblOffset val="100"/>
      </c:catAx>
      <c:valAx>
        <c:axId val="96569600"/>
        <c:scaling>
          <c:orientation val="minMax"/>
        </c:scaling>
        <c:axPos val="l"/>
        <c:majorGridlines/>
        <c:numFmt formatCode="General" sourceLinked="1"/>
        <c:tickLblPos val="nextTo"/>
        <c:crossAx val="965676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знаний по классам:</vt:lpstr>
    </vt:vector>
  </TitlesOfParts>
  <Company>Бобровская средняя школа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знаний по классам:</dc:title>
  <dc:subject/>
  <dc:creator>пользователь</dc:creator>
  <cp:keywords/>
  <cp:lastModifiedBy>uzer</cp:lastModifiedBy>
  <cp:revision>3</cp:revision>
  <cp:lastPrinted>2010-08-31T13:45:00Z</cp:lastPrinted>
  <dcterms:created xsi:type="dcterms:W3CDTF">2010-08-31T13:27:00Z</dcterms:created>
  <dcterms:modified xsi:type="dcterms:W3CDTF">2010-08-31T13:45:00Z</dcterms:modified>
</cp:coreProperties>
</file>